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527E7" w14:textId="77777777" w:rsidR="00E3359D" w:rsidRDefault="00E3359D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E3359D" w14:paraId="415E135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198AC59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918AD99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831" w:type="dxa"/>
            <w:gridSpan w:val="6"/>
          </w:tcPr>
          <w:p w14:paraId="62C88332" w14:textId="0C660FA9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Sang-gyung JUN</w:t>
            </w:r>
          </w:p>
        </w:tc>
      </w:tr>
      <w:tr w:rsidR="00E3359D" w14:paraId="5085DB7A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118EC50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42E8EA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831" w:type="dxa"/>
            <w:gridSpan w:val="6"/>
          </w:tcPr>
          <w:p w14:paraId="4922A0F6" w14:textId="08705F83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sjun@hanyang.ac.kr</w:t>
            </w:r>
          </w:p>
        </w:tc>
      </w:tr>
      <w:tr w:rsidR="00E3359D" w14:paraId="2A1F4800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A41B68E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053A42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1198B332" w14:textId="2B33688A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School of Business, Hanyang University</w:t>
            </w:r>
          </w:p>
        </w:tc>
      </w:tr>
      <w:tr w:rsidR="00E3359D" w14:paraId="28E7FF3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D1A02BE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9E7E53A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831" w:type="dxa"/>
            <w:gridSpan w:val="6"/>
          </w:tcPr>
          <w:p w14:paraId="1051B060" w14:textId="1A194DBC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Department of Finance</w:t>
            </w:r>
          </w:p>
        </w:tc>
      </w:tr>
      <w:tr w:rsidR="00E3359D" w14:paraId="52DFC81E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73768A7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3B6AFED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831" w:type="dxa"/>
            <w:gridSpan w:val="6"/>
          </w:tcPr>
          <w:p w14:paraId="2287E819" w14:textId="0E106561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161AF3">
              <w:rPr>
                <w:color w:val="000000"/>
              </w:rPr>
              <w:t>https://biz.hanyang.ac.kr/-33</w:t>
            </w:r>
          </w:p>
        </w:tc>
      </w:tr>
      <w:tr w:rsidR="00E3359D" w14:paraId="37A0297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6E0D1A36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7B3785D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102" w:type="dxa"/>
          </w:tcPr>
          <w:p w14:paraId="0B1D4D3F" w14:textId="2C9E796C" w:rsidR="00E3359D" w:rsidRDefault="001219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18046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E292BF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</w:tcPr>
          <w:p w14:paraId="0C88D13E" w14:textId="11CDD293" w:rsidR="00E3359D" w:rsidRDefault="001219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ISS1251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7CFECA5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vAlign w:val="center"/>
          </w:tcPr>
          <w:p w14:paraId="7EB66DD3" w14:textId="68125C6A" w:rsidR="00E3359D" w:rsidRDefault="00944C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</w:tr>
      <w:tr w:rsidR="00E3359D" w14:paraId="7C25CED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663B724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A758BB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831" w:type="dxa"/>
            <w:gridSpan w:val="6"/>
          </w:tcPr>
          <w:p w14:paraId="5A7CADD6" w14:textId="0078CCCC" w:rsidR="00E3359D" w:rsidRPr="00944CEE" w:rsidRDefault="00944C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944CEE">
              <w:rPr>
                <w:color w:val="000000"/>
              </w:rPr>
              <w:t>Financial Markets 101: From Fundamentals to Contemporary Issues</w:t>
            </w:r>
          </w:p>
        </w:tc>
      </w:tr>
      <w:tr w:rsidR="00E3359D" w14:paraId="7CBB6AC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17D2815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97791F5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0B27462A" w14:textId="47DB6E73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Monday-Saturday / 09:00-12:00</w:t>
            </w:r>
          </w:p>
        </w:tc>
      </w:tr>
      <w:tr w:rsidR="00E3359D" w14:paraId="4741D897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CFC7D55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60F754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4BFD1600" w14:textId="31B6C930" w:rsidR="00E3359D" w:rsidRDefault="00194EE2" w:rsidP="00194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  <w:lang w:val="en-US"/>
              </w:rPr>
              <w:t>T</w:t>
            </w:r>
            <w:r w:rsidRPr="00194EE2">
              <w:rPr>
                <w:color w:val="000000"/>
                <w:lang w:val="en-US"/>
              </w:rPr>
              <w:t>his course offers a comprehensive introduction to the core principles of financial markets, specifically designed for students with no prior background in finance.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5023E6">
              <w:rPr>
                <w:color w:val="000000"/>
                <w:lang w:val="en-US"/>
              </w:rPr>
              <w:t xml:space="preserve">This course aims to provide a broad, practical overview of the financial markets, focusing on real-world investment </w:t>
            </w:r>
            <w:r>
              <w:rPr>
                <w:rFonts w:hint="eastAsia"/>
                <w:color w:val="000000"/>
                <w:lang w:val="en-US"/>
              </w:rPr>
              <w:t xml:space="preserve">environment </w:t>
            </w:r>
            <w:r w:rsidRPr="005023E6">
              <w:rPr>
                <w:color w:val="000000"/>
                <w:lang w:val="en-US"/>
              </w:rPr>
              <w:t>rather than academic theories.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Students will explore the fundamental mechanics of three major asset classes: stocks, bonds, and derivatives.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We bridge the gap between academic theory and real-world application by u</w:t>
            </w:r>
            <w:r>
              <w:rPr>
                <w:rFonts w:hint="eastAsia"/>
                <w:color w:val="000000"/>
                <w:lang w:val="en-US"/>
              </w:rPr>
              <w:t>tilizing business press sources such as WSJ (</w:t>
            </w:r>
            <w:r w:rsidRPr="00194EE2">
              <w:rPr>
                <w:color w:val="000000"/>
                <w:lang w:val="en-US"/>
              </w:rPr>
              <w:t>Wall Street Journal</w:t>
            </w:r>
            <w:r>
              <w:rPr>
                <w:rFonts w:hint="eastAsia"/>
                <w:color w:val="000000"/>
                <w:lang w:val="en-US"/>
              </w:rPr>
              <w:t xml:space="preserve">) articles. </w:t>
            </w:r>
            <w:r w:rsidRPr="00194EE2">
              <w:rPr>
                <w:color w:val="000000"/>
                <w:lang w:val="en-US"/>
              </w:rPr>
              <w:t>Instead of rote memorization, this course focuses on "decoding" current financial news to understand how global markets operate.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Special emphasis is placed on understanding the risk-reward profile of various investment instruments in today’s volatile economy.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Students will learn how to identify market trends and interpret corporate financial health through the lens of professional financial journalism.</w:t>
            </w:r>
            <w:r>
              <w:rPr>
                <w:rFonts w:hint="eastAsia"/>
                <w:color w:val="000000"/>
                <w:lang w:val="en-US"/>
              </w:rPr>
              <w:t xml:space="preserve"> With this course, </w:t>
            </w:r>
            <w:r w:rsidRPr="00194EE2">
              <w:rPr>
                <w:color w:val="000000"/>
                <w:lang w:val="en-US"/>
              </w:rPr>
              <w:t>students will transform from passive news consumers into active, informed observers of the global financial landscape.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</w:p>
        </w:tc>
      </w:tr>
      <w:tr w:rsidR="00E3359D" w14:paraId="1B957011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41EE37C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009E296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6FF5FE49" w14:textId="4FFBD3D1" w:rsidR="00194EE2" w:rsidRPr="00194EE2" w:rsidRDefault="00194EE2" w:rsidP="00194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rPr>
                <w:color w:val="000000"/>
                <w:lang w:val="en-US"/>
              </w:rPr>
            </w:pPr>
          </w:p>
          <w:p w14:paraId="264BFE51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improve financial literacy, enabling students to make more informed personal or professional financial decisions in the future.</w:t>
            </w:r>
          </w:p>
          <w:p w14:paraId="4B64A528" w14:textId="0791071B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master the foundational terminology and concepts of equity, fixed-income, and derivative markets.</w:t>
            </w:r>
          </w:p>
          <w:p w14:paraId="5A8ED404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develop the critical ability to read, analyze, and synthesize professional financial articles from sources like the WSJ.</w:t>
            </w:r>
          </w:p>
          <w:p w14:paraId="486044B5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evaluate the</w:t>
            </w:r>
            <w:r>
              <w:rPr>
                <w:rFonts w:hint="eastAsia"/>
                <w:lang w:val="en-US"/>
              </w:rPr>
              <w:t xml:space="preserve"> risk-return tradeoff in </w:t>
            </w:r>
            <w:r w:rsidRPr="00194EE2">
              <w:rPr>
                <w:lang w:val="en-US"/>
              </w:rPr>
              <w:t>stock market.</w:t>
            </w:r>
          </w:p>
          <w:p w14:paraId="274AC332" w14:textId="54A44684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understand the inverse relationship between bond prices and yields and how central bank policies drive these movements.</w:t>
            </w:r>
          </w:p>
          <w:p w14:paraId="7BBB729B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identify the basic functions of financial derivatives, such as options and futures, and their roles in hedging and speculation.</w:t>
            </w:r>
          </w:p>
          <w:p w14:paraId="583A5484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lastRenderedPageBreak/>
              <w:t>To bridge the gap between abstract mathematical formulas and the practical logic of the marketplace.</w:t>
            </w:r>
          </w:p>
          <w:p w14:paraId="0FDE34B8" w14:textId="0AF9D4A4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color w:val="000000"/>
                <w:lang w:val="en-US"/>
              </w:rPr>
            </w:pPr>
            <w:r w:rsidRPr="00194EE2">
              <w:rPr>
                <w:lang w:val="en-US"/>
              </w:rPr>
              <w:t>To empower students to confidently discuss contemporary financial issues and form their own evidence-based market outlooks.</w:t>
            </w:r>
          </w:p>
          <w:p w14:paraId="46468CD4" w14:textId="3EA9C494" w:rsidR="00194EE2" w:rsidRPr="005023E6" w:rsidRDefault="00194EE2" w:rsidP="00C31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US"/>
              </w:rPr>
            </w:pPr>
          </w:p>
        </w:tc>
      </w:tr>
      <w:tr w:rsidR="00E3359D" w14:paraId="6032935B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EF907DA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2AF219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831" w:type="dxa"/>
            <w:gridSpan w:val="6"/>
            <w:vAlign w:val="center"/>
          </w:tcPr>
          <w:p w14:paraId="53A79CAE" w14:textId="6A0F94C7" w:rsidR="00E3359D" w:rsidRDefault="005023E6" w:rsidP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60"/>
            </w:pPr>
            <w:r>
              <w:rPr>
                <w:rFonts w:hint="eastAsia"/>
              </w:rPr>
              <w:t>none</w:t>
            </w:r>
          </w:p>
        </w:tc>
      </w:tr>
      <w:tr w:rsidR="00E3359D" w14:paraId="6D978D44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F4BE33A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D58E163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05CB9173" w14:textId="49CDA6B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Files of lecture notes </w:t>
            </w:r>
            <w:r w:rsidR="00944CEE">
              <w:rPr>
                <w:rFonts w:hint="eastAsia"/>
                <w:color w:val="000000"/>
              </w:rPr>
              <w:t xml:space="preserve">and </w:t>
            </w:r>
            <w:r w:rsidR="00944CEE">
              <w:rPr>
                <w:color w:val="000000"/>
              </w:rPr>
              <w:t>practitioner’</w:t>
            </w:r>
            <w:r w:rsidR="00944CEE">
              <w:rPr>
                <w:rFonts w:hint="eastAsia"/>
                <w:color w:val="000000"/>
              </w:rPr>
              <w:t xml:space="preserve">s articles </w:t>
            </w:r>
            <w:r>
              <w:rPr>
                <w:rFonts w:hint="eastAsia"/>
                <w:color w:val="000000"/>
              </w:rPr>
              <w:t xml:space="preserve">will be provided  </w:t>
            </w:r>
          </w:p>
        </w:tc>
      </w:tr>
      <w:tr w:rsidR="00E3359D" w14:paraId="70D922B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6A135526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2B67EEE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102" w:type="dxa"/>
          </w:tcPr>
          <w:p w14:paraId="2E30280F" w14:textId="4B11BAB0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087D98C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Quiz</w:t>
            </w:r>
          </w:p>
        </w:tc>
        <w:tc>
          <w:tcPr>
            <w:tcW w:w="2359" w:type="dxa"/>
            <w:gridSpan w:val="3"/>
          </w:tcPr>
          <w:p w14:paraId="5559CB4D" w14:textId="5017CA9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%</w:t>
            </w:r>
          </w:p>
        </w:tc>
      </w:tr>
      <w:tr w:rsidR="00E3359D" w14:paraId="7EEC85C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516775D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EE085F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</w:p>
        </w:tc>
        <w:tc>
          <w:tcPr>
            <w:tcW w:w="2102" w:type="dxa"/>
          </w:tcPr>
          <w:p w14:paraId="1BC3F955" w14:textId="5ED6376C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840FD0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Mid-term Exam</w:t>
            </w:r>
          </w:p>
        </w:tc>
        <w:tc>
          <w:tcPr>
            <w:tcW w:w="2359" w:type="dxa"/>
            <w:gridSpan w:val="3"/>
          </w:tcPr>
          <w:p w14:paraId="0037FCDE" w14:textId="5D8FBC43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</w:tr>
      <w:tr w:rsidR="00E3359D" w14:paraId="6D4FF99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2D4CE74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90111FB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102" w:type="dxa"/>
          </w:tcPr>
          <w:p w14:paraId="491B9BDB" w14:textId="11DE5BAE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336F9F3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Final Exam</w:t>
            </w:r>
          </w:p>
        </w:tc>
        <w:tc>
          <w:tcPr>
            <w:tcW w:w="2359" w:type="dxa"/>
            <w:gridSpan w:val="3"/>
          </w:tcPr>
          <w:p w14:paraId="2F1FAD81" w14:textId="3DD9E62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</w:tr>
      <w:tr w:rsidR="00E3359D" w14:paraId="796E9A8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027EE61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F0B9E9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102" w:type="dxa"/>
          </w:tcPr>
          <w:p w14:paraId="5C18DBBC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0B2AF10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Participation</w:t>
            </w:r>
          </w:p>
        </w:tc>
        <w:tc>
          <w:tcPr>
            <w:tcW w:w="2359" w:type="dxa"/>
            <w:gridSpan w:val="3"/>
          </w:tcPr>
          <w:p w14:paraId="21F2C4A4" w14:textId="0233D3B9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</w:tr>
      <w:tr w:rsidR="00E3359D" w14:paraId="6AE48E14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32AE371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3F643B1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033BE7C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2C3791E3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E3359D" w14:paraId="1684C672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D2B7339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66F04984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472" w:type="dxa"/>
            <w:gridSpan w:val="3"/>
          </w:tcPr>
          <w:p w14:paraId="2B4137CD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</w:tcPr>
          <w:p w14:paraId="00068E1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E3359D" w14:paraId="44703EFA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EBDB397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4E9FADD8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472" w:type="dxa"/>
            <w:gridSpan w:val="3"/>
          </w:tcPr>
          <w:p w14:paraId="5EDD272F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</w:tcPr>
          <w:p w14:paraId="65352F9B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E3359D" w14:paraId="46CB3782" w14:textId="7777777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212CC55A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4D9BE0F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70114FD2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7823" w:type="dxa"/>
            <w:gridSpan w:val="8"/>
          </w:tcPr>
          <w:p w14:paraId="6330160F" w14:textId="116A143D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 xml:space="preserve">Introduction, Global Financial </w:t>
            </w:r>
            <w:r w:rsidR="00944CEE">
              <w:rPr>
                <w:rFonts w:hint="eastAsia"/>
              </w:rPr>
              <w:t xml:space="preserve">Markets and </w:t>
            </w:r>
            <w:r>
              <w:t>Instruments</w:t>
            </w:r>
          </w:p>
        </w:tc>
      </w:tr>
      <w:tr w:rsidR="00E3359D" w14:paraId="42EDB8A7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1D4BF1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7F754F5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7823" w:type="dxa"/>
            <w:gridSpan w:val="8"/>
          </w:tcPr>
          <w:p w14:paraId="16833750" w14:textId="6B56CEF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(Stocks and Bonds), Part1 </w:t>
            </w:r>
          </w:p>
        </w:tc>
      </w:tr>
      <w:tr w:rsidR="00E3359D" w14:paraId="129519F0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4D1A82C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A2D8117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7823" w:type="dxa"/>
            <w:gridSpan w:val="8"/>
          </w:tcPr>
          <w:p w14:paraId="6EBE38C7" w14:textId="7FE43C74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(Stocks and Bonds), Part2</w:t>
            </w:r>
          </w:p>
        </w:tc>
      </w:tr>
      <w:tr w:rsidR="00E3359D" w14:paraId="15598CFC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10D889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0A50037F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7823" w:type="dxa"/>
            <w:gridSpan w:val="8"/>
          </w:tcPr>
          <w:p w14:paraId="3AA2DF33" w14:textId="498E1318" w:rsidR="00E3359D" w:rsidRDefault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financial markets</w:t>
            </w:r>
          </w:p>
        </w:tc>
      </w:tr>
      <w:tr w:rsidR="001E7CA9" w14:paraId="3F9624A2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78250C7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D61A2BB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7823" w:type="dxa"/>
            <w:gridSpan w:val="8"/>
          </w:tcPr>
          <w:p w14:paraId="35ACC1DE" w14:textId="5D8F770E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Stocks</w:t>
            </w:r>
          </w:p>
        </w:tc>
      </w:tr>
      <w:tr w:rsidR="001E7CA9" w14:paraId="7C699334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E084386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E13625E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7823" w:type="dxa"/>
            <w:gridSpan w:val="8"/>
          </w:tcPr>
          <w:p w14:paraId="68B17F32" w14:textId="3FB31580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Bonds</w:t>
            </w:r>
          </w:p>
        </w:tc>
      </w:tr>
      <w:tr w:rsidR="001E7CA9" w14:paraId="66C8277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9411D42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20C786B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7823" w:type="dxa"/>
            <w:gridSpan w:val="8"/>
          </w:tcPr>
          <w:p w14:paraId="43747C0F" w14:textId="7E9A5AA9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Derivatives</w:t>
            </w:r>
          </w:p>
        </w:tc>
      </w:tr>
      <w:tr w:rsidR="001E7CA9" w14:paraId="0F33EBD1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79EB5CE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0EB174CF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7823" w:type="dxa"/>
            <w:gridSpan w:val="8"/>
          </w:tcPr>
          <w:p w14:paraId="48DADBED" w14:textId="4B8CC604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(Financial Options), Part1</w:t>
            </w:r>
          </w:p>
        </w:tc>
      </w:tr>
      <w:tr w:rsidR="001E7CA9" w14:paraId="20A0B01A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5EA66CC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C7690F4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7823" w:type="dxa"/>
            <w:gridSpan w:val="8"/>
          </w:tcPr>
          <w:p w14:paraId="0BA3A940" w14:textId="7295566D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(Financial Options), Part2</w:t>
            </w:r>
          </w:p>
        </w:tc>
      </w:tr>
      <w:tr w:rsidR="001E7CA9" w14:paraId="4F9BD07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F90A398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7AE0E95D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7823" w:type="dxa"/>
            <w:gridSpan w:val="8"/>
          </w:tcPr>
          <w:p w14:paraId="21658B40" w14:textId="2F5CA780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>Risk and Return Part1</w:t>
            </w:r>
          </w:p>
        </w:tc>
      </w:tr>
      <w:tr w:rsidR="001E7CA9" w14:paraId="25798CC3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7996A9B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39B7C13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7823" w:type="dxa"/>
            <w:gridSpan w:val="8"/>
          </w:tcPr>
          <w:p w14:paraId="3EF3AE7B" w14:textId="2E0555B1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>Risk and Return, Part2</w:t>
            </w:r>
          </w:p>
        </w:tc>
      </w:tr>
      <w:tr w:rsidR="001E7CA9" w14:paraId="298C5C35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319D3C8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0DE694F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7823" w:type="dxa"/>
            <w:gridSpan w:val="8"/>
          </w:tcPr>
          <w:p w14:paraId="7F7AEABD" w14:textId="1DB52C89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 xml:space="preserve">Market </w:t>
            </w:r>
            <w:r>
              <w:t>Efficien</w:t>
            </w:r>
            <w:r>
              <w:rPr>
                <w:rFonts w:hint="eastAsia"/>
              </w:rPr>
              <w:t>cy 1</w:t>
            </w:r>
          </w:p>
        </w:tc>
      </w:tr>
      <w:tr w:rsidR="001E7CA9" w14:paraId="5109447D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BA275D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884C08C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7823" w:type="dxa"/>
            <w:gridSpan w:val="8"/>
          </w:tcPr>
          <w:p w14:paraId="47DBA9AE" w14:textId="4A7A5750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 xml:space="preserve">Market </w:t>
            </w:r>
            <w:r>
              <w:t>Efficien</w:t>
            </w:r>
            <w:r>
              <w:rPr>
                <w:rFonts w:hint="eastAsia"/>
              </w:rPr>
              <w:t>cy 2</w:t>
            </w:r>
          </w:p>
        </w:tc>
      </w:tr>
      <w:tr w:rsidR="001E7CA9" w14:paraId="595B408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B9545CD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8A3B3DF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14</w:t>
            </w:r>
          </w:p>
        </w:tc>
        <w:tc>
          <w:tcPr>
            <w:tcW w:w="7823" w:type="dxa"/>
            <w:gridSpan w:val="8"/>
          </w:tcPr>
          <w:p w14:paraId="1B384928" w14:textId="52748635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Market Anomalies 1</w:t>
            </w:r>
          </w:p>
        </w:tc>
      </w:tr>
      <w:tr w:rsidR="001E7CA9" w14:paraId="21F8DD32" w14:textId="77777777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CC728FA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F7BBF90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7823" w:type="dxa"/>
            <w:gridSpan w:val="8"/>
          </w:tcPr>
          <w:p w14:paraId="6970A863" w14:textId="5B4D798B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Market Anomalies 2</w:t>
            </w:r>
          </w:p>
        </w:tc>
      </w:tr>
    </w:tbl>
    <w:p w14:paraId="634A8AF9" w14:textId="77777777" w:rsidR="00E3359D" w:rsidRDefault="00E335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E3359D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ADBDF" w14:textId="77777777" w:rsidR="00D37939" w:rsidRDefault="00D37939">
      <w:pPr>
        <w:spacing w:after="0" w:line="240" w:lineRule="auto"/>
      </w:pPr>
      <w:r>
        <w:separator/>
      </w:r>
    </w:p>
  </w:endnote>
  <w:endnote w:type="continuationSeparator" w:id="0">
    <w:p w14:paraId="7193DC40" w14:textId="77777777" w:rsidR="00D37939" w:rsidRDefault="00D3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CFE3D92B-6869-4DAE-8411-B733E0594EF2}"/>
    <w:embedBold r:id="rId2" w:subsetted="1" w:fontKey="{916D20AD-9869-4A9D-99EE-3BFB7A2CCBD0}"/>
  </w:font>
  <w:font w:name="Noto Sans Symbols">
    <w:charset w:val="00"/>
    <w:family w:val="auto"/>
    <w:pitch w:val="default"/>
    <w:embedRegular r:id="rId3" w:fontKey="{9C28EE49-FE88-4B8C-BE3B-0A2712FE8F51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5DBBF8AA-372B-4666-9AF5-FB5A38C7E52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0D11E" w14:textId="77777777" w:rsidR="00D37939" w:rsidRDefault="00D37939">
      <w:pPr>
        <w:spacing w:after="0" w:line="240" w:lineRule="auto"/>
      </w:pPr>
      <w:r>
        <w:separator/>
      </w:r>
    </w:p>
  </w:footnote>
  <w:footnote w:type="continuationSeparator" w:id="0">
    <w:p w14:paraId="234E23BF" w14:textId="77777777" w:rsidR="00D37939" w:rsidRDefault="00D379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5EF63" w14:textId="77777777" w:rsidR="00E3359D" w:rsidRDefault="00357AD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6E79798F" wp14:editId="453949AD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04BED" w14:textId="77777777" w:rsidR="00E3359D" w:rsidRDefault="00357AD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41CC4CE3" wp14:editId="55AE6E8A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7206B"/>
    <w:multiLevelType w:val="multilevel"/>
    <w:tmpl w:val="FE6C1F22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C0393"/>
    <w:multiLevelType w:val="hybridMultilevel"/>
    <w:tmpl w:val="E3C45A10"/>
    <w:lvl w:ilvl="0" w:tplc="B45CA31A">
      <w:start w:val="1"/>
      <w:numFmt w:val="bullet"/>
      <w:suff w:val="space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24C30575"/>
    <w:multiLevelType w:val="hybridMultilevel"/>
    <w:tmpl w:val="10107992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AD559C5"/>
    <w:multiLevelType w:val="hybridMultilevel"/>
    <w:tmpl w:val="F4588440"/>
    <w:lvl w:ilvl="0" w:tplc="B58A27BC">
      <w:start w:val="1"/>
      <w:numFmt w:val="bullet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355777CC"/>
    <w:multiLevelType w:val="multilevel"/>
    <w:tmpl w:val="57969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2659C5"/>
    <w:multiLevelType w:val="hybridMultilevel"/>
    <w:tmpl w:val="E1CE5394"/>
    <w:lvl w:ilvl="0" w:tplc="BBC4C158">
      <w:start w:val="1"/>
      <w:numFmt w:val="bullet"/>
      <w:lvlText w:val=""/>
      <w:lvlJc w:val="left"/>
      <w:pPr>
        <w:ind w:left="0" w:firstLine="44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46E32F31"/>
    <w:multiLevelType w:val="hybridMultilevel"/>
    <w:tmpl w:val="BFF6BD7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59D"/>
    <w:rsid w:val="001219E1"/>
    <w:rsid w:val="00161AF3"/>
    <w:rsid w:val="00194EE2"/>
    <w:rsid w:val="001E7CA9"/>
    <w:rsid w:val="00357ADE"/>
    <w:rsid w:val="005023E6"/>
    <w:rsid w:val="00541C18"/>
    <w:rsid w:val="006C097F"/>
    <w:rsid w:val="00944CEE"/>
    <w:rsid w:val="00BB548D"/>
    <w:rsid w:val="00C319BD"/>
    <w:rsid w:val="00D37939"/>
    <w:rsid w:val="00DA3872"/>
    <w:rsid w:val="00E3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13949"/>
  <w15:docId w15:val="{6FC99873-07B8-41F0-A8FD-A8A73A76A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5</cp:revision>
  <dcterms:created xsi:type="dcterms:W3CDTF">2026-03-29T10:15:00Z</dcterms:created>
  <dcterms:modified xsi:type="dcterms:W3CDTF">2026-04-29T02:30:00Z</dcterms:modified>
</cp:coreProperties>
</file>